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C3" w:rsidRPr="006D4A24" w:rsidRDefault="00160FD8" w:rsidP="00E12D39">
      <w:pPr>
        <w:pStyle w:val="1"/>
        <w:contextualSpacing/>
        <w:jc w:val="center"/>
        <w:rPr>
          <w:rFonts w:ascii="Times New Roman" w:hAnsi="Times New Roman" w:cs="Times New Roman"/>
          <w:sz w:val="28"/>
          <w:szCs w:val="28"/>
          <w:lang w:eastAsia="zh-TW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  <w:lang w:eastAsia="zh-TW"/>
        </w:rPr>
        <w:t>德</w:t>
      </w:r>
      <w:r>
        <w:rPr>
          <w:rFonts w:ascii="Times New Roman" w:hAnsi="Times New Roman" w:cs="Times New Roman"/>
          <w:sz w:val="28"/>
          <w:szCs w:val="28"/>
          <w:lang w:eastAsia="zh-TW"/>
        </w:rPr>
        <w:t>育護理</w:t>
      </w:r>
      <w:r w:rsidR="00A7325E" w:rsidRPr="006D4A24">
        <w:rPr>
          <w:rFonts w:ascii="Times New Roman" w:hAnsi="Times New Roman" w:cs="Times New Roman"/>
          <w:sz w:val="28"/>
          <w:szCs w:val="28"/>
          <w:lang w:eastAsia="zh-TW"/>
        </w:rPr>
        <w:t>健康學院幼兒保育系</w:t>
      </w:r>
    </w:p>
    <w:p w:rsidR="007913C3" w:rsidRPr="006D4A24" w:rsidRDefault="00053FFA" w:rsidP="00E12D39">
      <w:pPr>
        <w:contextualSpacing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053FFA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教保</w:t>
      </w:r>
      <w:r w:rsidR="00DE58B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專業課程</w:t>
      </w:r>
      <w:r w:rsidRPr="00053FFA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學習成效檢核</w:t>
      </w:r>
      <w:r w:rsidR="00DE58B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要點</w:t>
      </w:r>
    </w:p>
    <w:p w:rsidR="007913C3" w:rsidRPr="006D4A24" w:rsidRDefault="004A7F0B" w:rsidP="00E12D39">
      <w:pPr>
        <w:contextualSpacing/>
        <w:jc w:val="righ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 w:rsidRPr="004D102B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1</w:t>
      </w:r>
      <w:r w:rsidRPr="004D102B">
        <w:rPr>
          <w:rFonts w:ascii="Times New Roman" w:eastAsia="標楷體" w:hAnsi="Times New Roman" w:cs="Times New Roman"/>
          <w:spacing w:val="3"/>
          <w:sz w:val="20"/>
          <w:szCs w:val="20"/>
          <w:lang w:eastAsia="zh-TW"/>
        </w:rPr>
        <w:t>0</w:t>
      </w:r>
      <w:r w:rsidRPr="004D102B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9</w:t>
      </w:r>
      <w:r w:rsidR="006D4A24" w:rsidRPr="004D102B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年</w:t>
      </w:r>
      <w:r w:rsidR="004D102B" w:rsidRPr="004D102B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5</w:t>
      </w:r>
      <w:r w:rsidR="006D4A24" w:rsidRPr="004D102B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年</w:t>
      </w:r>
      <w:r w:rsidR="004D102B" w:rsidRPr="004D102B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26</w:t>
      </w:r>
      <w:r w:rsidR="006D4A24" w:rsidRPr="004D102B">
        <w:rPr>
          <w:rFonts w:ascii="Times New Roman" w:eastAsia="標楷體" w:hAnsi="Times New Roman" w:cs="Times New Roman" w:hint="eastAsia"/>
          <w:spacing w:val="-1"/>
          <w:sz w:val="20"/>
          <w:szCs w:val="20"/>
          <w:lang w:eastAsia="zh-HK"/>
        </w:rPr>
        <w:t>日</w:t>
      </w:r>
      <w:r w:rsidRPr="004D102B">
        <w:rPr>
          <w:rFonts w:ascii="Times New Roman" w:eastAsia="標楷體" w:hAnsi="Times New Roman" w:cs="Times New Roman"/>
          <w:spacing w:val="3"/>
          <w:sz w:val="20"/>
          <w:szCs w:val="20"/>
          <w:lang w:eastAsia="zh-TW"/>
        </w:rPr>
        <w:t>1</w:t>
      </w:r>
      <w:r w:rsidRPr="004D102B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0</w:t>
      </w:r>
      <w:r w:rsidR="00D65AA6" w:rsidRPr="004D102B">
        <w:rPr>
          <w:rFonts w:ascii="Times New Roman" w:eastAsia="標楷體" w:hAnsi="Times New Roman" w:cs="Times New Roman"/>
          <w:spacing w:val="-2"/>
          <w:sz w:val="20"/>
          <w:szCs w:val="20"/>
          <w:lang w:eastAsia="zh-TW"/>
        </w:rPr>
        <w:t>8</w:t>
      </w:r>
      <w:r w:rsidRPr="004D102B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學年度</w:t>
      </w:r>
      <w:r w:rsidRPr="004D102B">
        <w:rPr>
          <w:rFonts w:ascii="Times New Roman" w:eastAsia="標楷體" w:hAnsi="Times New Roman" w:cs="Times New Roman"/>
          <w:sz w:val="20"/>
          <w:szCs w:val="20"/>
          <w:lang w:eastAsia="zh-TW"/>
        </w:rPr>
        <w:t>第</w:t>
      </w:r>
      <w:r w:rsidR="006D4A24" w:rsidRPr="004D102B">
        <w:rPr>
          <w:rFonts w:ascii="Times New Roman" w:eastAsia="標楷體" w:hAnsi="Times New Roman" w:cs="Times New Roman"/>
          <w:sz w:val="20"/>
          <w:szCs w:val="20"/>
          <w:lang w:eastAsia="zh-TW"/>
        </w:rPr>
        <w:t>2</w:t>
      </w:r>
      <w:r w:rsidRPr="004D102B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學</w:t>
      </w:r>
      <w:r w:rsidRPr="004D102B">
        <w:rPr>
          <w:rFonts w:ascii="Times New Roman" w:eastAsia="標楷體" w:hAnsi="Times New Roman" w:cs="Times New Roman"/>
          <w:sz w:val="20"/>
          <w:szCs w:val="20"/>
          <w:lang w:eastAsia="zh-TW"/>
        </w:rPr>
        <w:t>期第</w:t>
      </w:r>
      <w:r w:rsidR="004D102B" w:rsidRPr="004D102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4</w:t>
      </w:r>
      <w:r w:rsidRPr="004D102B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次</w:t>
      </w:r>
      <w:r w:rsidRPr="004D102B">
        <w:rPr>
          <w:rFonts w:ascii="Times New Roman" w:eastAsia="標楷體" w:hAnsi="Times New Roman" w:cs="Times New Roman"/>
          <w:sz w:val="20"/>
          <w:szCs w:val="20"/>
          <w:lang w:eastAsia="zh-TW"/>
        </w:rPr>
        <w:t>系務</w:t>
      </w:r>
      <w:r w:rsidRPr="004D102B">
        <w:rPr>
          <w:rFonts w:ascii="Times New Roman" w:eastAsia="標楷體" w:hAnsi="Times New Roman" w:cs="Times New Roman"/>
          <w:spacing w:val="4"/>
          <w:sz w:val="20"/>
          <w:szCs w:val="20"/>
          <w:lang w:eastAsia="zh-TW"/>
        </w:rPr>
        <w:t>會</w:t>
      </w:r>
      <w:r w:rsidRPr="004D102B">
        <w:rPr>
          <w:rFonts w:ascii="Times New Roman" w:eastAsia="標楷體" w:hAnsi="Times New Roman" w:cs="Times New Roman"/>
          <w:sz w:val="20"/>
          <w:szCs w:val="20"/>
          <w:lang w:eastAsia="zh-TW"/>
        </w:rPr>
        <w:t>議通過</w:t>
      </w:r>
    </w:p>
    <w:p w:rsidR="007913C3" w:rsidRPr="00AF61D3" w:rsidRDefault="004A7F0B" w:rsidP="00E12D39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 w:rsidRPr="00AF61D3">
        <w:rPr>
          <w:rFonts w:ascii="Times New Roman" w:hAnsi="Times New Roman" w:cs="Times New Roman"/>
          <w:spacing w:val="-5"/>
          <w:lang w:eastAsia="zh-TW"/>
        </w:rPr>
        <w:t>一、</w:t>
      </w:r>
      <w:r w:rsidR="00160FD8" w:rsidRPr="00160FD8">
        <w:rPr>
          <w:rFonts w:ascii="Times New Roman" w:hAnsi="Times New Roman" w:cs="Times New Roman" w:hint="eastAsia"/>
          <w:spacing w:val="-5"/>
          <w:lang w:eastAsia="zh-TW"/>
        </w:rPr>
        <w:t>德育護理健康學院</w:t>
      </w:r>
      <w:r w:rsidRPr="00AF61D3">
        <w:rPr>
          <w:rFonts w:ascii="Times New Roman" w:hAnsi="Times New Roman" w:cs="Times New Roman"/>
          <w:spacing w:val="-5"/>
          <w:lang w:eastAsia="zh-TW"/>
        </w:rPr>
        <w:t>幼兒保育系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（</w:t>
      </w:r>
      <w:r w:rsidRPr="00AF61D3">
        <w:rPr>
          <w:rFonts w:ascii="Times New Roman" w:hAnsi="Times New Roman" w:cs="Times New Roman"/>
          <w:spacing w:val="-5"/>
          <w:lang w:eastAsia="zh-TW"/>
        </w:rPr>
        <w:t>以下簡稱本系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）</w:t>
      </w:r>
      <w:r w:rsidRPr="00AF61D3">
        <w:rPr>
          <w:rFonts w:ascii="Times New Roman" w:hAnsi="Times New Roman" w:cs="Times New Roman"/>
          <w:spacing w:val="-5"/>
          <w:lang w:eastAsia="zh-TW"/>
        </w:rPr>
        <w:t>，</w:t>
      </w:r>
      <w:r w:rsidR="00C26976">
        <w:rPr>
          <w:spacing w:val="14"/>
          <w:lang w:eastAsia="zh-TW"/>
        </w:rPr>
        <w:t>為確保學生具備應有的</w:t>
      </w:r>
      <w:r w:rsidR="00C26976">
        <w:rPr>
          <w:rFonts w:hint="eastAsia"/>
          <w:spacing w:val="14"/>
          <w:lang w:eastAsia="zh-HK"/>
        </w:rPr>
        <w:t>教保專業</w:t>
      </w:r>
      <w:r w:rsidR="00C26976">
        <w:rPr>
          <w:spacing w:val="14"/>
          <w:lang w:eastAsia="zh-TW"/>
        </w:rPr>
        <w:t>素養與核心能</w:t>
      </w:r>
      <w:r w:rsidR="00C26976">
        <w:rPr>
          <w:spacing w:val="-24"/>
          <w:lang w:eastAsia="zh-TW"/>
        </w:rPr>
        <w:t>力，</w:t>
      </w:r>
      <w:r w:rsidR="00C26976">
        <w:rPr>
          <w:lang w:eastAsia="zh-TW"/>
        </w:rPr>
        <w:t>並落實學生</w:t>
      </w:r>
      <w:r w:rsidR="00C26976">
        <w:rPr>
          <w:rFonts w:hint="eastAsia"/>
          <w:lang w:eastAsia="zh-HK"/>
        </w:rPr>
        <w:t>教保專業課程</w:t>
      </w:r>
      <w:r w:rsidR="00C26976">
        <w:rPr>
          <w:lang w:eastAsia="zh-TW"/>
        </w:rPr>
        <w:t>學習</w:t>
      </w:r>
      <w:r w:rsidR="00C26976">
        <w:rPr>
          <w:spacing w:val="2"/>
          <w:lang w:eastAsia="zh-TW"/>
        </w:rPr>
        <w:t>成</w:t>
      </w:r>
      <w:r w:rsidR="00C26976">
        <w:rPr>
          <w:lang w:eastAsia="zh-TW"/>
        </w:rPr>
        <w:t>效檢核機</w:t>
      </w:r>
      <w:r w:rsidR="00C26976">
        <w:rPr>
          <w:spacing w:val="-24"/>
          <w:lang w:eastAsia="zh-TW"/>
        </w:rPr>
        <w:t>制，</w:t>
      </w:r>
      <w:r w:rsidRPr="00AF61D3">
        <w:rPr>
          <w:rFonts w:ascii="Times New Roman" w:hAnsi="Times New Roman" w:cs="Times New Roman"/>
          <w:spacing w:val="-5"/>
          <w:lang w:eastAsia="zh-TW"/>
        </w:rPr>
        <w:t>特訂</w:t>
      </w:r>
      <w:r w:rsidRPr="006D4A24">
        <w:rPr>
          <w:rFonts w:ascii="Times New Roman" w:hAnsi="Times New Roman" w:cs="Times New Roman"/>
          <w:spacing w:val="-5"/>
          <w:lang w:eastAsia="zh-TW"/>
        </w:rPr>
        <w:t>定</w:t>
      </w:r>
      <w:r w:rsidR="00785E27">
        <w:rPr>
          <w:rFonts w:ascii="Times New Roman" w:hAnsi="Times New Roman" w:cs="Times New Roman" w:hint="eastAsia"/>
          <w:spacing w:val="-5"/>
          <w:lang w:eastAsia="zh-TW"/>
        </w:rPr>
        <w:t>本系</w:t>
      </w:r>
      <w:r w:rsidRPr="00AF61D3">
        <w:rPr>
          <w:rFonts w:ascii="Times New Roman" w:hAnsi="Times New Roman" w:cs="Times New Roman"/>
          <w:spacing w:val="-5"/>
          <w:lang w:eastAsia="zh-TW"/>
        </w:rPr>
        <w:t>「</w:t>
      </w:r>
      <w:r w:rsidR="00C26976" w:rsidRPr="00C26976">
        <w:rPr>
          <w:rFonts w:ascii="Times New Roman" w:hAnsi="Times New Roman" w:cs="Times New Roman" w:hint="eastAsia"/>
          <w:spacing w:val="-5"/>
          <w:lang w:eastAsia="zh-TW"/>
        </w:rPr>
        <w:t>學生教保專業課程學習成效檢核要點</w:t>
      </w:r>
      <w:r w:rsidRPr="00AF61D3">
        <w:rPr>
          <w:rFonts w:ascii="Times New Roman" w:hAnsi="Times New Roman" w:cs="Times New Roman"/>
          <w:spacing w:val="-5"/>
          <w:lang w:eastAsia="zh-TW"/>
        </w:rPr>
        <w:t>」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（</w:t>
      </w:r>
      <w:r w:rsidRPr="00AF61D3">
        <w:rPr>
          <w:rFonts w:ascii="Times New Roman" w:hAnsi="Times New Roman" w:cs="Times New Roman"/>
          <w:spacing w:val="-5"/>
          <w:lang w:eastAsia="zh-TW"/>
        </w:rPr>
        <w:t>以下簡稱本要點</w:t>
      </w:r>
      <w:r w:rsidR="002E58E9" w:rsidRPr="00AF61D3">
        <w:rPr>
          <w:rFonts w:ascii="Times New Roman" w:hAnsi="Times New Roman" w:cs="Times New Roman"/>
          <w:spacing w:val="-5"/>
          <w:lang w:eastAsia="zh-TW"/>
        </w:rPr>
        <w:t>）</w:t>
      </w:r>
      <w:r w:rsidRPr="00AF61D3">
        <w:rPr>
          <w:rFonts w:ascii="Times New Roman" w:hAnsi="Times New Roman" w:cs="Times New Roman"/>
          <w:spacing w:val="-5"/>
          <w:lang w:eastAsia="zh-TW"/>
        </w:rPr>
        <w:t>。</w:t>
      </w:r>
    </w:p>
    <w:p w:rsidR="001A4E92" w:rsidRDefault="004A7F0B" w:rsidP="00E12D39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 w:rsidRPr="006D4A24">
        <w:rPr>
          <w:rFonts w:ascii="Times New Roman" w:hAnsi="Times New Roman" w:cs="Times New Roman"/>
          <w:spacing w:val="-5"/>
          <w:lang w:eastAsia="zh-TW"/>
        </w:rPr>
        <w:t>二、</w:t>
      </w:r>
      <w:r w:rsidR="00C26976">
        <w:rPr>
          <w:rFonts w:ascii="Times New Roman" w:hAnsi="Times New Roman" w:cs="Times New Roman" w:hint="eastAsia"/>
          <w:spacing w:val="-5"/>
          <w:lang w:eastAsia="zh-HK"/>
        </w:rPr>
        <w:t>本系</w:t>
      </w:r>
      <w:r w:rsidR="00C26976">
        <w:rPr>
          <w:lang w:eastAsia="zh-TW"/>
        </w:rPr>
        <w:t>為實施學生</w:t>
      </w:r>
      <w:r w:rsidR="00C26976">
        <w:rPr>
          <w:rFonts w:hint="eastAsia"/>
          <w:lang w:eastAsia="zh-HK"/>
        </w:rPr>
        <w:t>教保專業課程</w:t>
      </w:r>
      <w:r w:rsidR="00C26976">
        <w:rPr>
          <w:lang w:eastAsia="zh-TW"/>
        </w:rPr>
        <w:t>學習成效檢</w:t>
      </w:r>
      <w:r w:rsidR="00C26976">
        <w:rPr>
          <w:spacing w:val="-5"/>
          <w:lang w:eastAsia="zh-TW"/>
        </w:rPr>
        <w:t>核</w:t>
      </w:r>
      <w:r w:rsidR="00C26976">
        <w:rPr>
          <w:rFonts w:hint="eastAsia"/>
          <w:spacing w:val="-5"/>
          <w:lang w:eastAsia="zh-HK"/>
        </w:rPr>
        <w:t>工作</w:t>
      </w:r>
      <w:r w:rsidR="00C26976">
        <w:rPr>
          <w:spacing w:val="-5"/>
          <w:lang w:eastAsia="zh-TW"/>
        </w:rPr>
        <w:t>，</w:t>
      </w:r>
      <w:r w:rsidR="00C26976">
        <w:rPr>
          <w:lang w:eastAsia="zh-TW"/>
        </w:rPr>
        <w:t>建立課程</w:t>
      </w:r>
      <w:r w:rsidR="00C26976">
        <w:rPr>
          <w:rFonts w:hint="eastAsia"/>
          <w:lang w:eastAsia="zh-HK"/>
        </w:rPr>
        <w:t>與核心</w:t>
      </w:r>
      <w:r w:rsidR="00C26976">
        <w:rPr>
          <w:lang w:eastAsia="zh-TW"/>
        </w:rPr>
        <w:t>能力對應</w:t>
      </w:r>
      <w:r w:rsidR="00C26976">
        <w:rPr>
          <w:spacing w:val="-24"/>
          <w:lang w:eastAsia="zh-TW"/>
        </w:rPr>
        <w:t>表，</w:t>
      </w:r>
      <w:r w:rsidR="00C26976">
        <w:rPr>
          <w:spacing w:val="2"/>
          <w:lang w:eastAsia="zh-TW"/>
        </w:rPr>
        <w:t>訂</w:t>
      </w:r>
      <w:r w:rsidR="00C26976">
        <w:rPr>
          <w:lang w:eastAsia="zh-TW"/>
        </w:rPr>
        <w:t>定課程地</w:t>
      </w:r>
      <w:r w:rsidR="00C26976">
        <w:rPr>
          <w:spacing w:val="-24"/>
          <w:lang w:eastAsia="zh-TW"/>
        </w:rPr>
        <w:t>圖，</w:t>
      </w:r>
      <w:r w:rsidR="00C26976">
        <w:rPr>
          <w:lang w:eastAsia="zh-TW"/>
        </w:rPr>
        <w:t>並配合</w:t>
      </w:r>
      <w:r w:rsidR="00C26976">
        <w:rPr>
          <w:spacing w:val="2"/>
          <w:lang w:eastAsia="zh-TW"/>
        </w:rPr>
        <w:t>正</w:t>
      </w:r>
      <w:r w:rsidR="00C26976">
        <w:rPr>
          <w:lang w:eastAsia="zh-TW"/>
        </w:rPr>
        <w:t>式課程進行學生</w:t>
      </w:r>
      <w:r w:rsidR="00C26976">
        <w:rPr>
          <w:rFonts w:hint="eastAsia"/>
          <w:lang w:eastAsia="zh-HK"/>
        </w:rPr>
        <w:t>教保專業課程</w:t>
      </w:r>
      <w:r w:rsidR="00C26976">
        <w:rPr>
          <w:lang w:eastAsia="zh-TW"/>
        </w:rPr>
        <w:t>學習成效評量機制規劃。</w:t>
      </w:r>
    </w:p>
    <w:p w:rsidR="00C26976" w:rsidRPr="00C26976" w:rsidRDefault="00E55C6A" w:rsidP="00C26976">
      <w:pPr>
        <w:pStyle w:val="a3"/>
        <w:ind w:left="470" w:hangingChars="200" w:hanging="470"/>
        <w:contextualSpacing/>
        <w:jc w:val="both"/>
        <w:rPr>
          <w:rFonts w:ascii="Times New Roman" w:hAnsi="Times New Roman"/>
          <w:lang w:eastAsia="zh-TW"/>
        </w:rPr>
      </w:pPr>
      <w:r w:rsidRPr="00AF61D3">
        <w:rPr>
          <w:rFonts w:ascii="Times New Roman" w:hAnsi="Times New Roman" w:cs="Times New Roman"/>
          <w:spacing w:val="-5"/>
          <w:lang w:eastAsia="zh-TW"/>
        </w:rPr>
        <w:t>三、</w:t>
      </w:r>
      <w:r w:rsidR="002655BD" w:rsidRPr="00E668BA">
        <w:rPr>
          <w:rFonts w:ascii="Times New Roman" w:hAnsi="Times New Roman"/>
          <w:lang w:eastAsia="zh-TW"/>
        </w:rPr>
        <w:t>本系</w:t>
      </w:r>
      <w:r w:rsidR="00C26976" w:rsidRPr="00C26976">
        <w:rPr>
          <w:rFonts w:ascii="Times New Roman" w:hAnsi="Times New Roman" w:hint="eastAsia"/>
          <w:lang w:eastAsia="zh-TW"/>
        </w:rPr>
        <w:t>得依下列方式選擇適當檢核學生</w:t>
      </w:r>
      <w:r w:rsidR="00C26976">
        <w:rPr>
          <w:rFonts w:ascii="Times New Roman" w:hAnsi="Times New Roman" w:hint="eastAsia"/>
          <w:lang w:eastAsia="zh-HK"/>
        </w:rPr>
        <w:t>教保專業</w:t>
      </w:r>
      <w:r w:rsidR="00C26976" w:rsidRPr="00C26976">
        <w:rPr>
          <w:rFonts w:ascii="Times New Roman" w:hAnsi="Times New Roman" w:hint="eastAsia"/>
          <w:lang w:eastAsia="zh-TW"/>
        </w:rPr>
        <w:t>素養及核心能力：</w:t>
      </w:r>
    </w:p>
    <w:p w:rsidR="00C26976" w:rsidRPr="00D167A0" w:rsidRDefault="00D167A0" w:rsidP="00D167A0">
      <w:pPr>
        <w:pStyle w:val="a3"/>
        <w:ind w:leftChars="200" w:left="675" w:hangingChars="100" w:hanging="235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 w:rsidRPr="00D167A0">
        <w:rPr>
          <w:rFonts w:ascii="Times New Roman" w:hAnsi="Times New Roman" w:cs="Times New Roman" w:hint="eastAsia"/>
          <w:spacing w:val="-5"/>
          <w:lang w:eastAsia="zh-TW"/>
        </w:rPr>
        <w:t>1.</w:t>
      </w:r>
      <w:r w:rsidR="00C26976" w:rsidRPr="00D167A0">
        <w:rPr>
          <w:rFonts w:ascii="Times New Roman" w:hAnsi="Times New Roman" w:cs="Times New Roman" w:hint="eastAsia"/>
          <w:spacing w:val="-5"/>
          <w:lang w:eastAsia="zh-TW"/>
        </w:rPr>
        <w:t>直接評量：考試、測驗、期中期末考、能力檢定、證照考試、專題報告、專題競賽、專題成果發表會、校內外競賽表現</w:t>
      </w:r>
      <w:r w:rsidRPr="00D167A0">
        <w:rPr>
          <w:rFonts w:ascii="Times New Roman" w:hAnsi="Times New Roman" w:cs="Times New Roman" w:hint="eastAsia"/>
          <w:spacing w:val="-5"/>
          <w:lang w:eastAsia="zh-TW"/>
        </w:rPr>
        <w:t>或</w:t>
      </w:r>
      <w:r w:rsidR="00C26976" w:rsidRPr="00D167A0">
        <w:rPr>
          <w:rFonts w:ascii="Times New Roman" w:hAnsi="Times New Roman" w:cs="Times New Roman" w:hint="eastAsia"/>
          <w:spacing w:val="-5"/>
          <w:lang w:eastAsia="zh-TW"/>
        </w:rPr>
        <w:t>其他直接評量方式。</w:t>
      </w:r>
    </w:p>
    <w:p w:rsidR="00D167A0" w:rsidRDefault="00D167A0" w:rsidP="00D167A0">
      <w:pPr>
        <w:pStyle w:val="a3"/>
        <w:ind w:leftChars="200" w:left="675" w:hangingChars="100" w:hanging="235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TW"/>
        </w:rPr>
        <w:t>2.</w:t>
      </w:r>
      <w:r w:rsidR="00C26976" w:rsidRPr="00D167A0">
        <w:rPr>
          <w:rFonts w:ascii="Times New Roman" w:hAnsi="Times New Roman" w:cs="Times New Roman" w:hint="eastAsia"/>
          <w:spacing w:val="-5"/>
          <w:lang w:eastAsia="zh-TW"/>
        </w:rPr>
        <w:t>間接評量</w:t>
      </w:r>
      <w:r w:rsidRPr="00D167A0">
        <w:rPr>
          <w:rFonts w:ascii="Times New Roman" w:hAnsi="Times New Roman" w:cs="Times New Roman" w:hint="eastAsia"/>
          <w:spacing w:val="-5"/>
          <w:lang w:eastAsia="zh-TW"/>
        </w:rPr>
        <w:t>：</w:t>
      </w:r>
      <w:r w:rsidR="00C26976" w:rsidRPr="00D167A0">
        <w:rPr>
          <w:rFonts w:ascii="Times New Roman" w:hAnsi="Times New Roman" w:cs="Times New Roman" w:hint="eastAsia"/>
          <w:spacing w:val="-5"/>
          <w:lang w:eastAsia="zh-TW"/>
        </w:rPr>
        <w:t>在校生課程回饋問卷、應屆畢業生回饋、系友意見回饋、雇主滿意度調查、授課老師自評問卷</w:t>
      </w:r>
      <w:r>
        <w:rPr>
          <w:rFonts w:ascii="Times New Roman" w:hAnsi="Times New Roman" w:cs="Times New Roman" w:hint="eastAsia"/>
          <w:spacing w:val="-5"/>
          <w:lang w:eastAsia="zh-HK"/>
        </w:rPr>
        <w:t>或</w:t>
      </w:r>
      <w:r w:rsidR="00C26976" w:rsidRPr="00D167A0">
        <w:rPr>
          <w:rFonts w:ascii="Times New Roman" w:hAnsi="Times New Roman" w:cs="Times New Roman" w:hint="eastAsia"/>
          <w:spacing w:val="-5"/>
          <w:lang w:eastAsia="zh-TW"/>
        </w:rPr>
        <w:t>其他間接評量方式。</w:t>
      </w:r>
    </w:p>
    <w:p w:rsidR="00E55C6A" w:rsidRPr="00AF61D3" w:rsidRDefault="00D167A0" w:rsidP="00D167A0">
      <w:pPr>
        <w:pStyle w:val="a3"/>
        <w:ind w:leftChars="200" w:left="675" w:hangingChars="100" w:hanging="235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TW"/>
        </w:rPr>
        <w:t>3.</w:t>
      </w:r>
      <w:r>
        <w:rPr>
          <w:rFonts w:ascii="Times New Roman" w:hAnsi="Times New Roman" w:cs="Times New Roman" w:hint="eastAsia"/>
          <w:spacing w:val="-5"/>
          <w:lang w:eastAsia="zh-HK"/>
        </w:rPr>
        <w:t>其</w:t>
      </w:r>
      <w:r w:rsidR="00C26976" w:rsidRPr="00D167A0">
        <w:rPr>
          <w:rFonts w:ascii="Times New Roman" w:hAnsi="Times New Roman" w:cs="Times New Roman" w:hint="eastAsia"/>
          <w:spacing w:val="-5"/>
          <w:lang w:eastAsia="zh-TW"/>
        </w:rPr>
        <w:t>他多元教學評量方式。</w:t>
      </w:r>
    </w:p>
    <w:p w:rsidR="00E55C6A" w:rsidRDefault="00E55C6A" w:rsidP="008206DB">
      <w:pPr>
        <w:pStyle w:val="a3"/>
        <w:ind w:left="470" w:hangingChars="200" w:hanging="470"/>
        <w:contextualSpacing/>
        <w:jc w:val="both"/>
        <w:rPr>
          <w:lang w:eastAsia="zh-TW"/>
        </w:rPr>
      </w:pPr>
      <w:r w:rsidRPr="00AF61D3">
        <w:rPr>
          <w:rFonts w:ascii="Times New Roman" w:hAnsi="Times New Roman" w:cs="Times New Roman"/>
          <w:spacing w:val="-5"/>
          <w:lang w:eastAsia="zh-TW"/>
        </w:rPr>
        <w:t>四、</w:t>
      </w:r>
      <w:r w:rsidR="002655BD">
        <w:rPr>
          <w:rFonts w:ascii="Times New Roman" w:hAnsi="Times New Roman" w:cs="Times New Roman" w:hint="eastAsia"/>
          <w:spacing w:val="-5"/>
          <w:lang w:eastAsia="zh-HK"/>
        </w:rPr>
        <w:t>本系</w:t>
      </w:r>
      <w:r w:rsidR="00D167A0">
        <w:rPr>
          <w:lang w:eastAsia="zh-TW"/>
        </w:rPr>
        <w:t>得邀請校外學者專</w:t>
      </w:r>
      <w:r w:rsidR="00D167A0">
        <w:rPr>
          <w:spacing w:val="-44"/>
          <w:lang w:eastAsia="zh-TW"/>
        </w:rPr>
        <w:t>家</w:t>
      </w:r>
      <w:r w:rsidR="00D167A0">
        <w:rPr>
          <w:spacing w:val="-46"/>
          <w:lang w:eastAsia="zh-TW"/>
        </w:rPr>
        <w:t>、</w:t>
      </w:r>
      <w:r w:rsidR="00D167A0">
        <w:rPr>
          <w:lang w:eastAsia="zh-TW"/>
        </w:rPr>
        <w:t>業界人士及校友代表</w:t>
      </w:r>
      <w:r w:rsidR="00D167A0">
        <w:rPr>
          <w:rFonts w:hint="eastAsia"/>
          <w:lang w:eastAsia="zh-HK"/>
        </w:rPr>
        <w:t>參與本系相關會議</w:t>
      </w:r>
      <w:r w:rsidR="00D167A0">
        <w:rPr>
          <w:spacing w:val="-15"/>
          <w:lang w:eastAsia="zh-TW"/>
        </w:rPr>
        <w:t>，</w:t>
      </w:r>
      <w:r w:rsidR="00D167A0">
        <w:rPr>
          <w:lang w:eastAsia="zh-TW"/>
        </w:rPr>
        <w:t>針對</w:t>
      </w:r>
      <w:r w:rsidR="00D167A0">
        <w:rPr>
          <w:rFonts w:hint="eastAsia"/>
          <w:lang w:eastAsia="zh-HK"/>
        </w:rPr>
        <w:t>教保專業課程</w:t>
      </w:r>
      <w:r w:rsidR="00D167A0">
        <w:rPr>
          <w:lang w:eastAsia="zh-TW"/>
        </w:rPr>
        <w:t>教育目</w:t>
      </w:r>
      <w:r w:rsidR="00D167A0">
        <w:rPr>
          <w:spacing w:val="-15"/>
          <w:lang w:eastAsia="zh-TW"/>
        </w:rPr>
        <w:t>標、</w:t>
      </w:r>
      <w:r w:rsidR="00D167A0">
        <w:rPr>
          <w:lang w:eastAsia="zh-TW"/>
        </w:rPr>
        <w:t>核心能</w:t>
      </w:r>
      <w:r w:rsidR="00D167A0">
        <w:rPr>
          <w:spacing w:val="-15"/>
          <w:lang w:eastAsia="zh-TW"/>
        </w:rPr>
        <w:t>力、</w:t>
      </w:r>
      <w:r w:rsidR="00D167A0">
        <w:rPr>
          <w:lang w:eastAsia="zh-TW"/>
        </w:rPr>
        <w:t>課程規劃以及教學評量</w:t>
      </w:r>
      <w:r w:rsidR="00D167A0">
        <w:rPr>
          <w:rFonts w:hint="eastAsia"/>
          <w:lang w:eastAsia="zh-HK"/>
        </w:rPr>
        <w:t>等部分，</w:t>
      </w:r>
      <w:r w:rsidR="00D167A0">
        <w:rPr>
          <w:lang w:eastAsia="zh-TW"/>
        </w:rPr>
        <w:t>提供諮詢意見</w:t>
      </w:r>
      <w:r w:rsidR="00D167A0">
        <w:rPr>
          <w:rFonts w:hint="eastAsia"/>
          <w:lang w:eastAsia="zh-HK"/>
        </w:rPr>
        <w:t>與改善作法</w:t>
      </w:r>
      <w:r w:rsidR="00D167A0">
        <w:rPr>
          <w:lang w:eastAsia="zh-TW"/>
        </w:rPr>
        <w:t>，必要時得邀請在校學生代表參加。</w:t>
      </w:r>
    </w:p>
    <w:p w:rsidR="00B1296C" w:rsidRDefault="00B1296C" w:rsidP="00B1296C">
      <w:pPr>
        <w:pStyle w:val="a3"/>
        <w:ind w:left="480" w:hangingChars="200" w:hanging="480"/>
        <w:contextualSpacing/>
        <w:jc w:val="both"/>
        <w:rPr>
          <w:rFonts w:ascii="Times New Roman" w:hAnsi="Times New Roman" w:cs="Times New Roman"/>
          <w:spacing w:val="-5"/>
          <w:lang w:eastAsia="zh-HK"/>
        </w:rPr>
      </w:pPr>
      <w:r>
        <w:rPr>
          <w:rFonts w:hint="eastAsia"/>
          <w:lang w:eastAsia="zh-HK"/>
        </w:rPr>
        <w:t>五、本系</w:t>
      </w:r>
      <w:r>
        <w:rPr>
          <w:spacing w:val="6"/>
          <w:lang w:eastAsia="zh-TW"/>
        </w:rPr>
        <w:t>應</w:t>
      </w:r>
      <w:r>
        <w:rPr>
          <w:spacing w:val="4"/>
          <w:lang w:eastAsia="zh-TW"/>
        </w:rPr>
        <w:t>於每</w:t>
      </w:r>
      <w:r>
        <w:rPr>
          <w:spacing w:val="6"/>
          <w:lang w:eastAsia="zh-TW"/>
        </w:rPr>
        <w:t>學</w:t>
      </w:r>
      <w:r>
        <w:rPr>
          <w:spacing w:val="4"/>
          <w:lang w:eastAsia="zh-TW"/>
        </w:rPr>
        <w:t>年定期</w:t>
      </w:r>
      <w:r>
        <w:rPr>
          <w:rFonts w:hint="eastAsia"/>
          <w:spacing w:val="4"/>
          <w:lang w:eastAsia="zh-HK"/>
        </w:rPr>
        <w:t>利用系級會議審議</w:t>
      </w:r>
      <w:r>
        <w:rPr>
          <w:spacing w:val="12"/>
          <w:lang w:eastAsia="zh-TW"/>
        </w:rPr>
        <w:t>學</w:t>
      </w:r>
      <w:r>
        <w:rPr>
          <w:spacing w:val="4"/>
          <w:lang w:eastAsia="zh-TW"/>
        </w:rPr>
        <w:t>生</w:t>
      </w:r>
      <w:r>
        <w:rPr>
          <w:rFonts w:hint="eastAsia"/>
          <w:spacing w:val="4"/>
          <w:lang w:eastAsia="zh-HK"/>
        </w:rPr>
        <w:t>教保專業課程</w:t>
      </w:r>
      <w:r>
        <w:rPr>
          <w:spacing w:val="4"/>
          <w:lang w:eastAsia="zh-TW"/>
        </w:rPr>
        <w:t>學</w:t>
      </w:r>
      <w:r>
        <w:rPr>
          <w:spacing w:val="6"/>
          <w:lang w:eastAsia="zh-TW"/>
        </w:rPr>
        <w:t>習</w:t>
      </w:r>
      <w:r>
        <w:rPr>
          <w:spacing w:val="4"/>
          <w:lang w:eastAsia="zh-TW"/>
        </w:rPr>
        <w:t>成</w:t>
      </w:r>
      <w:r>
        <w:rPr>
          <w:spacing w:val="5"/>
          <w:lang w:eastAsia="zh-TW"/>
        </w:rPr>
        <w:t>效</w:t>
      </w:r>
      <w:r>
        <w:rPr>
          <w:spacing w:val="4"/>
          <w:lang w:eastAsia="zh-TW"/>
        </w:rPr>
        <w:t>及改</w:t>
      </w:r>
      <w:r>
        <w:rPr>
          <w:spacing w:val="5"/>
          <w:lang w:eastAsia="zh-TW"/>
        </w:rPr>
        <w:t>善</w:t>
      </w:r>
      <w:r>
        <w:rPr>
          <w:rFonts w:hint="eastAsia"/>
          <w:spacing w:val="5"/>
          <w:lang w:eastAsia="zh-HK"/>
        </w:rPr>
        <w:t>作為</w:t>
      </w:r>
      <w:r>
        <w:rPr>
          <w:spacing w:val="4"/>
          <w:lang w:eastAsia="zh-TW"/>
        </w:rPr>
        <w:t>，</w:t>
      </w:r>
      <w:r>
        <w:rPr>
          <w:spacing w:val="-3"/>
          <w:lang w:eastAsia="zh-TW"/>
        </w:rPr>
        <w:t>以</w:t>
      </w:r>
      <w:r>
        <w:rPr>
          <w:lang w:eastAsia="zh-TW"/>
        </w:rPr>
        <w:t>為</w:t>
      </w:r>
      <w:r>
        <w:rPr>
          <w:rFonts w:hint="eastAsia"/>
          <w:lang w:eastAsia="zh-HK"/>
        </w:rPr>
        <w:t>後續</w:t>
      </w:r>
      <w:r>
        <w:rPr>
          <w:lang w:eastAsia="zh-TW"/>
        </w:rPr>
        <w:t>實施學習成效管考依</w:t>
      </w:r>
      <w:r>
        <w:rPr>
          <w:rFonts w:hint="eastAsia"/>
          <w:lang w:eastAsia="zh-HK"/>
        </w:rPr>
        <w:t>據。</w:t>
      </w:r>
    </w:p>
    <w:p w:rsidR="007913C3" w:rsidRPr="00AF61D3" w:rsidRDefault="00B1296C" w:rsidP="00E12D39">
      <w:pPr>
        <w:pStyle w:val="a3"/>
        <w:ind w:left="470" w:hangingChars="200" w:hanging="470"/>
        <w:contextualSpacing/>
        <w:jc w:val="both"/>
        <w:rPr>
          <w:rFonts w:ascii="Times New Roman" w:hAnsi="Times New Roman" w:cs="Times New Roman"/>
          <w:spacing w:val="-5"/>
          <w:lang w:eastAsia="zh-TW"/>
        </w:rPr>
      </w:pPr>
      <w:r>
        <w:rPr>
          <w:rFonts w:ascii="Times New Roman" w:hAnsi="Times New Roman" w:cs="Times New Roman" w:hint="eastAsia"/>
          <w:spacing w:val="-5"/>
          <w:lang w:eastAsia="zh-HK"/>
        </w:rPr>
        <w:t>六</w:t>
      </w:r>
      <w:r w:rsidR="00AF61D3">
        <w:rPr>
          <w:rFonts w:ascii="Times New Roman" w:hAnsi="Times New Roman" w:cs="Times New Roman" w:hint="eastAsia"/>
          <w:spacing w:val="-5"/>
          <w:lang w:eastAsia="zh-TW"/>
        </w:rPr>
        <w:t>、本要點經系務會議</w:t>
      </w:r>
      <w:r w:rsidR="001A4E92" w:rsidRPr="001A4E92">
        <w:rPr>
          <w:rFonts w:ascii="Times New Roman" w:hAnsi="Times New Roman" w:cs="Times New Roman" w:hint="eastAsia"/>
          <w:spacing w:val="-5"/>
          <w:lang w:eastAsia="zh-TW"/>
        </w:rPr>
        <w:t>通過後實施，修正時亦同。</w:t>
      </w:r>
    </w:p>
    <w:sectPr w:rsidR="007913C3" w:rsidRPr="00AF61D3" w:rsidSect="001A4E92">
      <w:pgSz w:w="11904" w:h="16840" w:code="9"/>
      <w:pgMar w:top="1440" w:right="1797" w:bottom="1440" w:left="1797" w:header="851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20" w:rsidRDefault="00793020" w:rsidP="00932385">
      <w:r>
        <w:separator/>
      </w:r>
    </w:p>
  </w:endnote>
  <w:endnote w:type="continuationSeparator" w:id="0">
    <w:p w:rsidR="00793020" w:rsidRDefault="00793020" w:rsidP="0093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20" w:rsidRDefault="00793020" w:rsidP="00932385">
      <w:r>
        <w:separator/>
      </w:r>
    </w:p>
  </w:footnote>
  <w:footnote w:type="continuationSeparator" w:id="0">
    <w:p w:rsidR="00793020" w:rsidRDefault="00793020" w:rsidP="0093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913C3"/>
    <w:rsid w:val="0002538A"/>
    <w:rsid w:val="000303F8"/>
    <w:rsid w:val="00053FFA"/>
    <w:rsid w:val="00160FD8"/>
    <w:rsid w:val="001A4E92"/>
    <w:rsid w:val="002655BD"/>
    <w:rsid w:val="002E58E9"/>
    <w:rsid w:val="0030057D"/>
    <w:rsid w:val="00424C38"/>
    <w:rsid w:val="00484DC5"/>
    <w:rsid w:val="00484E4C"/>
    <w:rsid w:val="004A7F0B"/>
    <w:rsid w:val="004D102B"/>
    <w:rsid w:val="00585D3D"/>
    <w:rsid w:val="006C7FF9"/>
    <w:rsid w:val="006D4A24"/>
    <w:rsid w:val="00785E27"/>
    <w:rsid w:val="007913C3"/>
    <w:rsid w:val="00793020"/>
    <w:rsid w:val="008206DB"/>
    <w:rsid w:val="008464A3"/>
    <w:rsid w:val="008617BF"/>
    <w:rsid w:val="00917F7D"/>
    <w:rsid w:val="00932385"/>
    <w:rsid w:val="00A31BB2"/>
    <w:rsid w:val="00A4563E"/>
    <w:rsid w:val="00A7325E"/>
    <w:rsid w:val="00AD2403"/>
    <w:rsid w:val="00AF61D3"/>
    <w:rsid w:val="00B1296C"/>
    <w:rsid w:val="00C26976"/>
    <w:rsid w:val="00D167A0"/>
    <w:rsid w:val="00D41E33"/>
    <w:rsid w:val="00D65AA6"/>
    <w:rsid w:val="00DE58B9"/>
    <w:rsid w:val="00E12D39"/>
    <w:rsid w:val="00E55C6A"/>
    <w:rsid w:val="00E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17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23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2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23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2020-05-19T05:58:00Z</dcterms:created>
  <dcterms:modified xsi:type="dcterms:W3CDTF">2023-08-01T06:58:00Z</dcterms:modified>
</cp:coreProperties>
</file>